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8D83" w14:textId="752E54D3" w:rsidR="00B847D2" w:rsidRDefault="00781054" w:rsidP="0093273F">
      <w:pPr>
        <w:pStyle w:val="Title"/>
        <w:jc w:val="center"/>
      </w:pPr>
      <w:r>
        <w:t>Facility Needs Assessment</w:t>
      </w:r>
      <w:r w:rsidR="00F36C74">
        <w:t xml:space="preserve"> Addendum: </w:t>
      </w:r>
      <w:r>
        <w:t xml:space="preserve">Submission </w:t>
      </w:r>
      <w:r w:rsidR="00F36C74">
        <w:t>Deadline Extension and Answers</w:t>
      </w:r>
    </w:p>
    <w:p w14:paraId="06BC6405" w14:textId="77777777" w:rsidR="00F36C74" w:rsidRDefault="00F36C74"/>
    <w:p w14:paraId="0CC22DB6" w14:textId="4F76E13D" w:rsidR="00781054" w:rsidRPr="00781054" w:rsidRDefault="00781054" w:rsidP="00781054">
      <w:pPr>
        <w:jc w:val="center"/>
        <w:rPr>
          <w:b/>
          <w:bCs/>
          <w:sz w:val="36"/>
          <w:szCs w:val="36"/>
          <w:u w:val="single"/>
        </w:rPr>
      </w:pPr>
      <w:r w:rsidRPr="00781054">
        <w:rPr>
          <w:b/>
          <w:bCs/>
          <w:sz w:val="36"/>
          <w:szCs w:val="36"/>
          <w:u w:val="single"/>
        </w:rPr>
        <w:t>Addendum</w:t>
      </w:r>
    </w:p>
    <w:p w14:paraId="14DF77B7" w14:textId="19C570CB" w:rsidR="00294A7C" w:rsidRPr="00781054" w:rsidRDefault="00F36C74" w:rsidP="00294A7C">
      <w:pPr>
        <w:jc w:val="center"/>
      </w:pPr>
      <w:r w:rsidRPr="00781054">
        <w:t xml:space="preserve">The submittal date </w:t>
      </w:r>
      <w:r w:rsidR="00781054">
        <w:t xml:space="preserve">for the Facility Needs Assessment </w:t>
      </w:r>
      <w:r w:rsidRPr="00781054">
        <w:t>has been extended to September 9</w:t>
      </w:r>
      <w:r w:rsidRPr="00781054">
        <w:rPr>
          <w:vertAlign w:val="superscript"/>
        </w:rPr>
        <w:t>th</w:t>
      </w:r>
      <w:r w:rsidRPr="00781054">
        <w:t xml:space="preserve">, </w:t>
      </w:r>
      <w:proofErr w:type="gramStart"/>
      <w:r w:rsidRPr="00781054">
        <w:t>2026</w:t>
      </w:r>
      <w:proofErr w:type="gramEnd"/>
      <w:r w:rsidR="00294A7C" w:rsidRPr="00781054">
        <w:t xml:space="preserve"> to provide ample time for analysis and incorporation of the answers provided in this document and to ensure appropriate time is provided for Labor Day and impacts that can have on firms.</w:t>
      </w:r>
    </w:p>
    <w:p w14:paraId="2F562163" w14:textId="6584E51E" w:rsidR="00F36C74" w:rsidRPr="00781054" w:rsidRDefault="00781054" w:rsidP="00781054">
      <w:pPr>
        <w:jc w:val="center"/>
        <w:rPr>
          <w:b/>
          <w:bCs/>
          <w:sz w:val="36"/>
          <w:szCs w:val="36"/>
          <w:u w:val="single"/>
        </w:rPr>
      </w:pPr>
      <w:r>
        <w:rPr>
          <w:b/>
          <w:bCs/>
          <w:sz w:val="36"/>
          <w:szCs w:val="36"/>
          <w:u w:val="single"/>
        </w:rPr>
        <w:t>Answers</w:t>
      </w:r>
    </w:p>
    <w:p w14:paraId="1C2D1612" w14:textId="065FD0E1" w:rsidR="0093273F" w:rsidRPr="003312C5" w:rsidRDefault="00044D36" w:rsidP="003312C5">
      <w:pPr>
        <w:jc w:val="center"/>
        <w:rPr>
          <w:b/>
          <w:bCs/>
        </w:rPr>
      </w:pPr>
      <w:r w:rsidRPr="0093273F">
        <w:rPr>
          <w:b/>
          <w:bCs/>
        </w:rPr>
        <w:t>Information requested and Citilink’s answers are as follows</w:t>
      </w:r>
      <w:r w:rsidR="0093273F">
        <w:rPr>
          <w:b/>
          <w:bCs/>
        </w:rPr>
        <w:t xml:space="preserve">, with questions being numbered and answers following the questions with the letter (a) </w:t>
      </w:r>
      <w:r w:rsidR="003312C5">
        <w:rPr>
          <w:b/>
          <w:bCs/>
        </w:rPr>
        <w:t>preceding the answer</w:t>
      </w:r>
      <w:r w:rsidRPr="0093273F">
        <w:rPr>
          <w:b/>
          <w:bCs/>
        </w:rPr>
        <w:t>:</w:t>
      </w:r>
    </w:p>
    <w:p w14:paraId="1730982D" w14:textId="1D6C7FDD" w:rsidR="00F36C74" w:rsidRPr="0093273F" w:rsidRDefault="00F36C74" w:rsidP="0093273F">
      <w:pPr>
        <w:pStyle w:val="ListParagraph"/>
        <w:numPr>
          <w:ilvl w:val="0"/>
          <w:numId w:val="2"/>
        </w:numPr>
        <w:spacing w:line="360" w:lineRule="auto"/>
        <w:rPr>
          <w:b/>
          <w:bCs/>
        </w:rPr>
      </w:pPr>
      <w:r w:rsidRPr="0093273F">
        <w:rPr>
          <w:b/>
          <w:bCs/>
        </w:rPr>
        <w:t>Is there a budget for this phase of the project?</w:t>
      </w:r>
    </w:p>
    <w:p w14:paraId="3C8E3119" w14:textId="78592749" w:rsidR="00F36C74" w:rsidRPr="0093273F" w:rsidRDefault="00F36C74" w:rsidP="0093273F">
      <w:pPr>
        <w:pStyle w:val="ListParagraph"/>
        <w:numPr>
          <w:ilvl w:val="1"/>
          <w:numId w:val="2"/>
        </w:numPr>
        <w:spacing w:line="360" w:lineRule="auto"/>
        <w:rPr>
          <w:i/>
          <w:iCs/>
        </w:rPr>
      </w:pPr>
      <w:r w:rsidRPr="0093273F">
        <w:rPr>
          <w:i/>
          <w:iCs/>
        </w:rPr>
        <w:t xml:space="preserve">This project is a </w:t>
      </w:r>
      <w:proofErr w:type="gramStart"/>
      <w:r w:rsidRPr="0093273F">
        <w:rPr>
          <w:i/>
          <w:iCs/>
        </w:rPr>
        <w:t>qualification based</w:t>
      </w:r>
      <w:proofErr w:type="gramEnd"/>
      <w:r w:rsidRPr="0093273F">
        <w:rPr>
          <w:i/>
          <w:iCs/>
        </w:rPr>
        <w:t xml:space="preserve"> selection process. To ensure compliance and consistency with the Brooks Act Citilink is unable to provide and discuss pricing and cost </w:t>
      </w:r>
      <w:proofErr w:type="gramStart"/>
      <w:r w:rsidRPr="0093273F">
        <w:rPr>
          <w:i/>
          <w:iCs/>
        </w:rPr>
        <w:t>at this time</w:t>
      </w:r>
      <w:proofErr w:type="gramEnd"/>
      <w:r w:rsidRPr="0093273F">
        <w:rPr>
          <w:i/>
          <w:iCs/>
        </w:rPr>
        <w:t>. Evaluations will be performed based on the qualifications of the firms evaluating the submitted Statement of Qualifications (SOQ) based upon the posted Request for Qualifications and the scoring criteria below:</w:t>
      </w:r>
    </w:p>
    <w:tbl>
      <w:tblPr>
        <w:tblW w:w="6900" w:type="dxa"/>
        <w:tblInd w:w="1655" w:type="dxa"/>
        <w:tblLook w:val="04A0" w:firstRow="1" w:lastRow="0" w:firstColumn="1" w:lastColumn="0" w:noHBand="0" w:noVBand="1"/>
      </w:tblPr>
      <w:tblGrid>
        <w:gridCol w:w="4061"/>
        <w:gridCol w:w="2062"/>
        <w:gridCol w:w="777"/>
      </w:tblGrid>
      <w:tr w:rsidR="0093273F" w:rsidRPr="0093273F" w14:paraId="33A808B9" w14:textId="77777777" w:rsidTr="0093273F">
        <w:trPr>
          <w:trHeight w:val="300"/>
        </w:trPr>
        <w:tc>
          <w:tcPr>
            <w:tcW w:w="6900" w:type="dxa"/>
            <w:gridSpan w:val="3"/>
            <w:tcBorders>
              <w:top w:val="single" w:sz="8" w:space="0" w:color="auto"/>
              <w:left w:val="single" w:sz="8" w:space="0" w:color="auto"/>
              <w:bottom w:val="single" w:sz="8" w:space="0" w:color="auto"/>
              <w:right w:val="single" w:sz="8" w:space="0" w:color="000000"/>
            </w:tcBorders>
            <w:shd w:val="clear" w:color="000000" w:fill="CAEDFB"/>
            <w:noWrap/>
            <w:vAlign w:val="bottom"/>
            <w:hideMark/>
          </w:tcPr>
          <w:p w14:paraId="7C00541E"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Qualification Evaluation</w:t>
            </w:r>
          </w:p>
        </w:tc>
      </w:tr>
      <w:tr w:rsidR="0093273F" w:rsidRPr="0093273F" w14:paraId="3DB60601" w14:textId="77777777" w:rsidTr="0093273F">
        <w:trPr>
          <w:trHeight w:val="300"/>
        </w:trPr>
        <w:tc>
          <w:tcPr>
            <w:tcW w:w="4061" w:type="dxa"/>
            <w:tcBorders>
              <w:top w:val="nil"/>
              <w:left w:val="single" w:sz="8" w:space="0" w:color="auto"/>
              <w:bottom w:val="single" w:sz="8" w:space="0" w:color="auto"/>
              <w:right w:val="nil"/>
            </w:tcBorders>
            <w:noWrap/>
            <w:vAlign w:val="bottom"/>
            <w:hideMark/>
          </w:tcPr>
          <w:p w14:paraId="50636491"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Scoring Criteria</w:t>
            </w:r>
          </w:p>
        </w:tc>
        <w:tc>
          <w:tcPr>
            <w:tcW w:w="2062" w:type="dxa"/>
            <w:tcBorders>
              <w:top w:val="nil"/>
              <w:left w:val="nil"/>
              <w:bottom w:val="single" w:sz="8" w:space="0" w:color="auto"/>
              <w:right w:val="nil"/>
            </w:tcBorders>
            <w:noWrap/>
            <w:vAlign w:val="bottom"/>
            <w:hideMark/>
          </w:tcPr>
          <w:p w14:paraId="1015F3D5"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Available Points</w:t>
            </w:r>
          </w:p>
        </w:tc>
        <w:tc>
          <w:tcPr>
            <w:tcW w:w="777" w:type="dxa"/>
            <w:tcBorders>
              <w:top w:val="nil"/>
              <w:left w:val="single" w:sz="4" w:space="0" w:color="auto"/>
              <w:bottom w:val="single" w:sz="8" w:space="0" w:color="auto"/>
              <w:right w:val="single" w:sz="8" w:space="0" w:color="auto"/>
            </w:tcBorders>
            <w:noWrap/>
            <w:vAlign w:val="bottom"/>
            <w:hideMark/>
          </w:tcPr>
          <w:p w14:paraId="3537EE19"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Score</w:t>
            </w:r>
          </w:p>
        </w:tc>
      </w:tr>
      <w:tr w:rsidR="0093273F" w:rsidRPr="0093273F" w14:paraId="20B35476" w14:textId="77777777" w:rsidTr="0093273F">
        <w:trPr>
          <w:trHeight w:val="576"/>
        </w:trPr>
        <w:tc>
          <w:tcPr>
            <w:tcW w:w="4061" w:type="dxa"/>
            <w:tcBorders>
              <w:top w:val="nil"/>
              <w:left w:val="single" w:sz="8" w:space="0" w:color="auto"/>
              <w:bottom w:val="single" w:sz="4" w:space="0" w:color="auto"/>
              <w:right w:val="nil"/>
            </w:tcBorders>
            <w:vAlign w:val="bottom"/>
            <w:hideMark/>
          </w:tcPr>
          <w:p w14:paraId="0B1134CD"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Firm's specialized experience and specialized technical competence</w:t>
            </w:r>
          </w:p>
        </w:tc>
        <w:tc>
          <w:tcPr>
            <w:tcW w:w="2062" w:type="dxa"/>
            <w:tcBorders>
              <w:top w:val="nil"/>
              <w:left w:val="nil"/>
              <w:bottom w:val="single" w:sz="4" w:space="0" w:color="auto"/>
              <w:right w:val="nil"/>
            </w:tcBorders>
            <w:noWrap/>
            <w:vAlign w:val="bottom"/>
            <w:hideMark/>
          </w:tcPr>
          <w:p w14:paraId="2E23472F"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30</w:t>
            </w:r>
          </w:p>
        </w:tc>
        <w:tc>
          <w:tcPr>
            <w:tcW w:w="777" w:type="dxa"/>
            <w:tcBorders>
              <w:top w:val="nil"/>
              <w:left w:val="single" w:sz="4" w:space="0" w:color="auto"/>
              <w:bottom w:val="single" w:sz="4" w:space="0" w:color="auto"/>
              <w:right w:val="single" w:sz="8" w:space="0" w:color="auto"/>
            </w:tcBorders>
            <w:noWrap/>
            <w:vAlign w:val="bottom"/>
            <w:hideMark/>
          </w:tcPr>
          <w:p w14:paraId="1A6E9E15" w14:textId="4F4F13E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p>
        </w:tc>
      </w:tr>
      <w:tr w:rsidR="0093273F" w:rsidRPr="0093273F" w14:paraId="4AFE74E7" w14:textId="77777777" w:rsidTr="0093273F">
        <w:trPr>
          <w:trHeight w:val="480"/>
        </w:trPr>
        <w:tc>
          <w:tcPr>
            <w:tcW w:w="4061" w:type="dxa"/>
            <w:tcBorders>
              <w:top w:val="nil"/>
              <w:left w:val="single" w:sz="8" w:space="0" w:color="auto"/>
              <w:bottom w:val="single" w:sz="4" w:space="0" w:color="auto"/>
              <w:right w:val="nil"/>
            </w:tcBorders>
            <w:vAlign w:val="bottom"/>
            <w:hideMark/>
          </w:tcPr>
          <w:p w14:paraId="1ABBFBA0"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Project Team Experience and Key Personnel</w:t>
            </w:r>
          </w:p>
        </w:tc>
        <w:tc>
          <w:tcPr>
            <w:tcW w:w="2062" w:type="dxa"/>
            <w:tcBorders>
              <w:top w:val="nil"/>
              <w:left w:val="nil"/>
              <w:bottom w:val="single" w:sz="4" w:space="0" w:color="auto"/>
              <w:right w:val="nil"/>
            </w:tcBorders>
            <w:noWrap/>
            <w:vAlign w:val="bottom"/>
            <w:hideMark/>
          </w:tcPr>
          <w:p w14:paraId="38B0EAEA"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20</w:t>
            </w:r>
          </w:p>
        </w:tc>
        <w:tc>
          <w:tcPr>
            <w:tcW w:w="777" w:type="dxa"/>
            <w:tcBorders>
              <w:top w:val="nil"/>
              <w:left w:val="single" w:sz="4" w:space="0" w:color="auto"/>
              <w:bottom w:val="single" w:sz="4" w:space="0" w:color="auto"/>
              <w:right w:val="single" w:sz="8" w:space="0" w:color="auto"/>
            </w:tcBorders>
            <w:noWrap/>
            <w:vAlign w:val="bottom"/>
            <w:hideMark/>
          </w:tcPr>
          <w:p w14:paraId="7630D8EA" w14:textId="27BB5A0A"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p>
        </w:tc>
      </w:tr>
      <w:tr w:rsidR="0093273F" w:rsidRPr="0093273F" w14:paraId="10D310CA" w14:textId="77777777" w:rsidTr="0093273F">
        <w:trPr>
          <w:trHeight w:val="576"/>
        </w:trPr>
        <w:tc>
          <w:tcPr>
            <w:tcW w:w="4061" w:type="dxa"/>
            <w:tcBorders>
              <w:top w:val="nil"/>
              <w:left w:val="single" w:sz="8" w:space="0" w:color="auto"/>
              <w:bottom w:val="single" w:sz="4" w:space="0" w:color="auto"/>
              <w:right w:val="nil"/>
            </w:tcBorders>
            <w:vAlign w:val="bottom"/>
            <w:hideMark/>
          </w:tcPr>
          <w:p w14:paraId="1ED7B157"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Proposed Methodology and Procedures (project approach)</w:t>
            </w:r>
          </w:p>
        </w:tc>
        <w:tc>
          <w:tcPr>
            <w:tcW w:w="2062" w:type="dxa"/>
            <w:tcBorders>
              <w:top w:val="nil"/>
              <w:left w:val="nil"/>
              <w:bottom w:val="single" w:sz="4" w:space="0" w:color="auto"/>
              <w:right w:val="nil"/>
            </w:tcBorders>
            <w:noWrap/>
            <w:vAlign w:val="bottom"/>
            <w:hideMark/>
          </w:tcPr>
          <w:p w14:paraId="53BB0DE7"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25</w:t>
            </w:r>
          </w:p>
        </w:tc>
        <w:tc>
          <w:tcPr>
            <w:tcW w:w="777" w:type="dxa"/>
            <w:tcBorders>
              <w:top w:val="nil"/>
              <w:left w:val="single" w:sz="4" w:space="0" w:color="auto"/>
              <w:bottom w:val="single" w:sz="4" w:space="0" w:color="auto"/>
              <w:right w:val="single" w:sz="8" w:space="0" w:color="auto"/>
            </w:tcBorders>
            <w:noWrap/>
            <w:vAlign w:val="bottom"/>
            <w:hideMark/>
          </w:tcPr>
          <w:p w14:paraId="4A1132B4" w14:textId="5979F24B"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p>
        </w:tc>
      </w:tr>
      <w:tr w:rsidR="0093273F" w:rsidRPr="0093273F" w14:paraId="4F535C2C" w14:textId="77777777" w:rsidTr="0093273F">
        <w:trPr>
          <w:trHeight w:val="576"/>
        </w:trPr>
        <w:tc>
          <w:tcPr>
            <w:tcW w:w="4061" w:type="dxa"/>
            <w:tcBorders>
              <w:top w:val="nil"/>
              <w:left w:val="single" w:sz="8" w:space="0" w:color="auto"/>
              <w:bottom w:val="single" w:sz="4" w:space="0" w:color="auto"/>
              <w:right w:val="nil"/>
            </w:tcBorders>
            <w:vAlign w:val="bottom"/>
            <w:hideMark/>
          </w:tcPr>
          <w:p w14:paraId="0C37D05B"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Past Performance (firm's previous work completed)</w:t>
            </w:r>
          </w:p>
        </w:tc>
        <w:tc>
          <w:tcPr>
            <w:tcW w:w="2062" w:type="dxa"/>
            <w:tcBorders>
              <w:top w:val="nil"/>
              <w:left w:val="nil"/>
              <w:bottom w:val="single" w:sz="4" w:space="0" w:color="auto"/>
              <w:right w:val="nil"/>
            </w:tcBorders>
            <w:noWrap/>
            <w:vAlign w:val="bottom"/>
            <w:hideMark/>
          </w:tcPr>
          <w:p w14:paraId="5440E4A9"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25</w:t>
            </w:r>
          </w:p>
        </w:tc>
        <w:tc>
          <w:tcPr>
            <w:tcW w:w="777" w:type="dxa"/>
            <w:tcBorders>
              <w:top w:val="nil"/>
              <w:left w:val="single" w:sz="4" w:space="0" w:color="auto"/>
              <w:bottom w:val="single" w:sz="4" w:space="0" w:color="auto"/>
              <w:right w:val="single" w:sz="8" w:space="0" w:color="auto"/>
            </w:tcBorders>
            <w:noWrap/>
            <w:vAlign w:val="bottom"/>
            <w:hideMark/>
          </w:tcPr>
          <w:p w14:paraId="58910AAC" w14:textId="36511E15"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p>
        </w:tc>
      </w:tr>
      <w:tr w:rsidR="0093273F" w:rsidRPr="0093273F" w14:paraId="0D9F17C4" w14:textId="77777777" w:rsidTr="0093273F">
        <w:trPr>
          <w:trHeight w:val="300"/>
        </w:trPr>
        <w:tc>
          <w:tcPr>
            <w:tcW w:w="4061" w:type="dxa"/>
            <w:tcBorders>
              <w:top w:val="nil"/>
              <w:left w:val="single" w:sz="8" w:space="0" w:color="auto"/>
              <w:bottom w:val="single" w:sz="8" w:space="0" w:color="auto"/>
              <w:right w:val="nil"/>
            </w:tcBorders>
            <w:vAlign w:val="bottom"/>
            <w:hideMark/>
          </w:tcPr>
          <w:p w14:paraId="4C03EF35"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Total</w:t>
            </w:r>
          </w:p>
        </w:tc>
        <w:tc>
          <w:tcPr>
            <w:tcW w:w="2062" w:type="dxa"/>
            <w:tcBorders>
              <w:top w:val="nil"/>
              <w:left w:val="nil"/>
              <w:bottom w:val="single" w:sz="8" w:space="0" w:color="auto"/>
              <w:right w:val="nil"/>
            </w:tcBorders>
            <w:noWrap/>
            <w:vAlign w:val="bottom"/>
            <w:hideMark/>
          </w:tcPr>
          <w:p w14:paraId="4DFC9B52" w14:textId="77777777"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r w:rsidRPr="0093273F">
              <w:rPr>
                <w:rFonts w:ascii="Aptos Narrow" w:eastAsia="Times New Roman" w:hAnsi="Aptos Narrow" w:cs="Times New Roman"/>
                <w:color w:val="000000"/>
                <w:kern w:val="0"/>
                <w14:ligatures w14:val="none"/>
              </w:rPr>
              <w:t>100</w:t>
            </w:r>
          </w:p>
        </w:tc>
        <w:tc>
          <w:tcPr>
            <w:tcW w:w="777" w:type="dxa"/>
            <w:tcBorders>
              <w:top w:val="nil"/>
              <w:left w:val="single" w:sz="4" w:space="0" w:color="auto"/>
              <w:bottom w:val="single" w:sz="8" w:space="0" w:color="auto"/>
              <w:right w:val="single" w:sz="8" w:space="0" w:color="auto"/>
            </w:tcBorders>
            <w:noWrap/>
            <w:vAlign w:val="bottom"/>
            <w:hideMark/>
          </w:tcPr>
          <w:p w14:paraId="6EDF752C" w14:textId="4DCA64BC" w:rsidR="0093273F" w:rsidRPr="0093273F" w:rsidRDefault="0093273F" w:rsidP="0093273F">
            <w:pPr>
              <w:spacing w:after="0" w:line="240" w:lineRule="auto"/>
              <w:jc w:val="center"/>
              <w:rPr>
                <w:rFonts w:ascii="Aptos Narrow" w:eastAsia="Times New Roman" w:hAnsi="Aptos Narrow" w:cs="Times New Roman"/>
                <w:color w:val="000000"/>
                <w:kern w:val="0"/>
                <w14:ligatures w14:val="none"/>
              </w:rPr>
            </w:pPr>
          </w:p>
        </w:tc>
      </w:tr>
    </w:tbl>
    <w:p w14:paraId="55B1E19E" w14:textId="0C62339F" w:rsidR="00F36C74" w:rsidRPr="0093273F" w:rsidRDefault="00F36C74" w:rsidP="0093273F">
      <w:pPr>
        <w:pStyle w:val="ListParagraph"/>
        <w:numPr>
          <w:ilvl w:val="0"/>
          <w:numId w:val="2"/>
        </w:numPr>
        <w:spacing w:line="360" w:lineRule="auto"/>
        <w:rPr>
          <w:b/>
          <w:bCs/>
        </w:rPr>
      </w:pPr>
      <w:r w:rsidRPr="0093273F">
        <w:rPr>
          <w:b/>
          <w:bCs/>
        </w:rPr>
        <w:t>Will there be an interview process before the award</w:t>
      </w:r>
    </w:p>
    <w:p w14:paraId="2B707173" w14:textId="7F0F34A5" w:rsidR="00F36C74" w:rsidRPr="0093273F" w:rsidRDefault="00F36C74" w:rsidP="0093273F">
      <w:pPr>
        <w:pStyle w:val="ListParagraph"/>
        <w:numPr>
          <w:ilvl w:val="1"/>
          <w:numId w:val="2"/>
        </w:numPr>
        <w:spacing w:line="360" w:lineRule="auto"/>
        <w:rPr>
          <w:i/>
          <w:iCs/>
        </w:rPr>
      </w:pPr>
      <w:r w:rsidRPr="0093273F">
        <w:rPr>
          <w:i/>
          <w:iCs/>
        </w:rPr>
        <w:t>Citilink will engage in inte</w:t>
      </w:r>
      <w:r w:rsidR="0093273F" w:rsidRPr="0093273F">
        <w:rPr>
          <w:i/>
          <w:iCs/>
        </w:rPr>
        <w:t>rviews as needed before the award while ensuring compliance with the Brooks Act</w:t>
      </w:r>
      <w:r w:rsidR="006A61A1">
        <w:rPr>
          <w:i/>
          <w:iCs/>
        </w:rPr>
        <w:t>.</w:t>
      </w:r>
    </w:p>
    <w:p w14:paraId="4C816471" w14:textId="37949E11" w:rsidR="00F36C74" w:rsidRPr="0093273F" w:rsidRDefault="00F36C74" w:rsidP="0093273F">
      <w:pPr>
        <w:pStyle w:val="ListParagraph"/>
        <w:numPr>
          <w:ilvl w:val="0"/>
          <w:numId w:val="2"/>
        </w:numPr>
        <w:spacing w:line="360" w:lineRule="auto"/>
        <w:rPr>
          <w:b/>
          <w:bCs/>
        </w:rPr>
      </w:pPr>
      <w:r w:rsidRPr="0093273F">
        <w:rPr>
          <w:b/>
          <w:bCs/>
        </w:rPr>
        <w:t>Is the date for submittal on September 7</w:t>
      </w:r>
      <w:r w:rsidRPr="0093273F">
        <w:rPr>
          <w:b/>
          <w:bCs/>
          <w:vertAlign w:val="superscript"/>
        </w:rPr>
        <w:t>th</w:t>
      </w:r>
      <w:r w:rsidRPr="0093273F">
        <w:rPr>
          <w:b/>
          <w:bCs/>
        </w:rPr>
        <w:t>? That is Labor Day.</w:t>
      </w:r>
    </w:p>
    <w:p w14:paraId="77E8BE12" w14:textId="177D8E0C" w:rsidR="00F36C74" w:rsidRPr="0093273F" w:rsidRDefault="00F36C74" w:rsidP="0093273F">
      <w:pPr>
        <w:pStyle w:val="ListParagraph"/>
        <w:numPr>
          <w:ilvl w:val="1"/>
          <w:numId w:val="2"/>
        </w:numPr>
        <w:spacing w:line="360" w:lineRule="auto"/>
        <w:rPr>
          <w:i/>
          <w:iCs/>
        </w:rPr>
      </w:pPr>
      <w:r w:rsidRPr="0093273F">
        <w:rPr>
          <w:i/>
          <w:iCs/>
        </w:rPr>
        <w:lastRenderedPageBreak/>
        <w:t>Citilink has extended the submittal date to September 9</w:t>
      </w:r>
      <w:r w:rsidRPr="0093273F">
        <w:rPr>
          <w:i/>
          <w:iCs/>
          <w:vertAlign w:val="superscript"/>
        </w:rPr>
        <w:t>th</w:t>
      </w:r>
      <w:r w:rsidRPr="0093273F">
        <w:rPr>
          <w:i/>
          <w:iCs/>
        </w:rPr>
        <w:t>, 2026.</w:t>
      </w:r>
    </w:p>
    <w:p w14:paraId="2D593189" w14:textId="2AD02C1A" w:rsidR="00F36C74" w:rsidRPr="0093273F" w:rsidRDefault="00F36C74" w:rsidP="0093273F">
      <w:pPr>
        <w:pStyle w:val="ListParagraph"/>
        <w:numPr>
          <w:ilvl w:val="0"/>
          <w:numId w:val="2"/>
        </w:numPr>
        <w:spacing w:line="360" w:lineRule="auto"/>
        <w:rPr>
          <w:b/>
          <w:bCs/>
        </w:rPr>
      </w:pPr>
      <w:r w:rsidRPr="0093273F">
        <w:rPr>
          <w:b/>
          <w:bCs/>
        </w:rPr>
        <w:t>What is the expectation for funding and assistance with funding as part of this project?</w:t>
      </w:r>
    </w:p>
    <w:p w14:paraId="0970CB01" w14:textId="1D089575" w:rsidR="00F36C74" w:rsidRPr="0093273F" w:rsidRDefault="00044D36" w:rsidP="0093273F">
      <w:pPr>
        <w:pStyle w:val="ListParagraph"/>
        <w:numPr>
          <w:ilvl w:val="1"/>
          <w:numId w:val="2"/>
        </w:numPr>
        <w:spacing w:line="360" w:lineRule="auto"/>
        <w:rPr>
          <w:i/>
          <w:iCs/>
        </w:rPr>
      </w:pPr>
      <w:r w:rsidRPr="0093273F">
        <w:rPr>
          <w:i/>
          <w:iCs/>
        </w:rPr>
        <w:t>The firms are not expected to assist with funding or provide funding, but to provide their input based on their experience and knowledge in the development and final versions of the documents provided during the development of the project and project completion.</w:t>
      </w:r>
    </w:p>
    <w:p w14:paraId="7B414AAB" w14:textId="1D73F206" w:rsidR="0093273F" w:rsidRPr="0093273F" w:rsidRDefault="0093273F" w:rsidP="0093273F">
      <w:pPr>
        <w:pStyle w:val="ListParagraph"/>
        <w:numPr>
          <w:ilvl w:val="0"/>
          <w:numId w:val="2"/>
        </w:numPr>
        <w:spacing w:line="360" w:lineRule="auto"/>
        <w:rPr>
          <w:b/>
          <w:bCs/>
        </w:rPr>
      </w:pPr>
      <w:r w:rsidRPr="0093273F">
        <w:rPr>
          <w:b/>
          <w:bCs/>
        </w:rPr>
        <w:t>Is there a page limit?</w:t>
      </w:r>
    </w:p>
    <w:p w14:paraId="3CCD06B4" w14:textId="156B45B0" w:rsidR="0093273F" w:rsidRPr="0093273F" w:rsidRDefault="0093273F" w:rsidP="0093273F">
      <w:pPr>
        <w:pStyle w:val="ListParagraph"/>
        <w:numPr>
          <w:ilvl w:val="1"/>
          <w:numId w:val="2"/>
        </w:numPr>
        <w:spacing w:line="360" w:lineRule="auto"/>
        <w:rPr>
          <w:i/>
          <w:iCs/>
        </w:rPr>
      </w:pPr>
      <w:r w:rsidRPr="0093273F">
        <w:rPr>
          <w:i/>
          <w:iCs/>
        </w:rPr>
        <w:t>There is no posted page limit</w:t>
      </w:r>
    </w:p>
    <w:p w14:paraId="31FB466D" w14:textId="2AD8DE02" w:rsidR="0093273F" w:rsidRPr="0093273F" w:rsidRDefault="0093273F" w:rsidP="0093273F">
      <w:pPr>
        <w:spacing w:line="360" w:lineRule="auto"/>
        <w:jc w:val="center"/>
        <w:rPr>
          <w:b/>
          <w:bCs/>
          <w:u w:val="single"/>
        </w:rPr>
      </w:pPr>
      <w:r w:rsidRPr="0093273F">
        <w:rPr>
          <w:b/>
          <w:bCs/>
          <w:u w:val="single"/>
        </w:rPr>
        <w:t xml:space="preserve">Citilink </w:t>
      </w:r>
      <w:r w:rsidR="007D391D">
        <w:rPr>
          <w:b/>
          <w:bCs/>
          <w:u w:val="single"/>
        </w:rPr>
        <w:t xml:space="preserve">would like to remind all firms that they are asked to not submit </w:t>
      </w:r>
      <w:r w:rsidRPr="0093273F">
        <w:rPr>
          <w:b/>
          <w:bCs/>
          <w:u w:val="single"/>
        </w:rPr>
        <w:t xml:space="preserve">any cost or price at this time and </w:t>
      </w:r>
      <w:r w:rsidR="007D391D">
        <w:rPr>
          <w:b/>
          <w:bCs/>
          <w:u w:val="single"/>
        </w:rPr>
        <w:t xml:space="preserve">that they </w:t>
      </w:r>
      <w:r w:rsidRPr="0093273F">
        <w:rPr>
          <w:b/>
          <w:bCs/>
          <w:u w:val="single"/>
        </w:rPr>
        <w:t>only submit their qualifications in accordance with the Request for Qualifications.</w:t>
      </w:r>
    </w:p>
    <w:sectPr w:rsidR="0093273F" w:rsidRPr="0093273F" w:rsidSect="003312C5">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75416"/>
    <w:multiLevelType w:val="hybridMultilevel"/>
    <w:tmpl w:val="638212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CEB359E"/>
    <w:multiLevelType w:val="hybridMultilevel"/>
    <w:tmpl w:val="638212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866874">
    <w:abstractNumId w:val="1"/>
  </w:num>
  <w:num w:numId="2" w16cid:durableId="49515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74"/>
    <w:rsid w:val="00044D36"/>
    <w:rsid w:val="00294A7C"/>
    <w:rsid w:val="003312C5"/>
    <w:rsid w:val="006A61A1"/>
    <w:rsid w:val="00781054"/>
    <w:rsid w:val="007D391D"/>
    <w:rsid w:val="0093273F"/>
    <w:rsid w:val="00AE535B"/>
    <w:rsid w:val="00B847D2"/>
    <w:rsid w:val="00DF05B5"/>
    <w:rsid w:val="00F36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BAB0"/>
  <w15:chartTrackingRefBased/>
  <w15:docId w15:val="{05AB5724-4430-402A-9D0E-498CC545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C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C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C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C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C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C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C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C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C74"/>
    <w:rPr>
      <w:rFonts w:eastAsiaTheme="majorEastAsia" w:cstheme="majorBidi"/>
      <w:color w:val="272727" w:themeColor="text1" w:themeTint="D8"/>
    </w:rPr>
  </w:style>
  <w:style w:type="paragraph" w:styleId="Title">
    <w:name w:val="Title"/>
    <w:basedOn w:val="Normal"/>
    <w:next w:val="Normal"/>
    <w:link w:val="TitleChar"/>
    <w:uiPriority w:val="10"/>
    <w:qFormat/>
    <w:rsid w:val="00F36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C74"/>
    <w:pPr>
      <w:spacing w:before="160"/>
      <w:jc w:val="center"/>
    </w:pPr>
    <w:rPr>
      <w:i/>
      <w:iCs/>
      <w:color w:val="404040" w:themeColor="text1" w:themeTint="BF"/>
    </w:rPr>
  </w:style>
  <w:style w:type="character" w:customStyle="1" w:styleId="QuoteChar">
    <w:name w:val="Quote Char"/>
    <w:basedOn w:val="DefaultParagraphFont"/>
    <w:link w:val="Quote"/>
    <w:uiPriority w:val="29"/>
    <w:rsid w:val="00F36C74"/>
    <w:rPr>
      <w:i/>
      <w:iCs/>
      <w:color w:val="404040" w:themeColor="text1" w:themeTint="BF"/>
    </w:rPr>
  </w:style>
  <w:style w:type="paragraph" w:styleId="ListParagraph">
    <w:name w:val="List Paragraph"/>
    <w:basedOn w:val="Normal"/>
    <w:uiPriority w:val="34"/>
    <w:qFormat/>
    <w:rsid w:val="00F36C74"/>
    <w:pPr>
      <w:ind w:left="720"/>
      <w:contextualSpacing/>
    </w:pPr>
  </w:style>
  <w:style w:type="character" w:styleId="IntenseEmphasis">
    <w:name w:val="Intense Emphasis"/>
    <w:basedOn w:val="DefaultParagraphFont"/>
    <w:uiPriority w:val="21"/>
    <w:qFormat/>
    <w:rsid w:val="00F36C74"/>
    <w:rPr>
      <w:i/>
      <w:iCs/>
      <w:color w:val="0F4761" w:themeColor="accent1" w:themeShade="BF"/>
    </w:rPr>
  </w:style>
  <w:style w:type="paragraph" w:styleId="IntenseQuote">
    <w:name w:val="Intense Quote"/>
    <w:basedOn w:val="Normal"/>
    <w:next w:val="Normal"/>
    <w:link w:val="IntenseQuoteChar"/>
    <w:uiPriority w:val="30"/>
    <w:qFormat/>
    <w:rsid w:val="00F36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C74"/>
    <w:rPr>
      <w:i/>
      <w:iCs/>
      <w:color w:val="0F4761" w:themeColor="accent1" w:themeShade="BF"/>
    </w:rPr>
  </w:style>
  <w:style w:type="character" w:styleId="IntenseReference">
    <w:name w:val="Intense Reference"/>
    <w:basedOn w:val="DefaultParagraphFont"/>
    <w:uiPriority w:val="32"/>
    <w:qFormat/>
    <w:rsid w:val="00F36C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553F4-1F24-4307-B578-47EEC430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 Rorick</dc:creator>
  <cp:keywords/>
  <dc:description/>
  <cp:lastModifiedBy>Patrick R. Rorick</cp:lastModifiedBy>
  <cp:revision>12</cp:revision>
  <dcterms:created xsi:type="dcterms:W3CDTF">2026-08-25T14:15:00Z</dcterms:created>
  <dcterms:modified xsi:type="dcterms:W3CDTF">2026-08-25T15:00:00Z</dcterms:modified>
</cp:coreProperties>
</file>